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8FCA6" w14:textId="38C4A235" w:rsidR="00AE1D39" w:rsidRPr="00AE1D39" w:rsidRDefault="00AE1D39" w:rsidP="00AE1D39">
      <w:pPr>
        <w:spacing w:before="100" w:beforeAutospacing="1" w:after="100" w:afterAutospacing="1"/>
        <w:outlineLvl w:val="2"/>
        <w:rPr>
          <w:rFonts w:ascii="Calibri" w:eastAsia="Times New Roman" w:hAnsi="Calibri" w:cs="Calibri"/>
          <w:b/>
          <w:kern w:val="0"/>
          <w:sz w:val="22"/>
          <w:szCs w:val="22"/>
          <w:lang w:eastAsia="en-GB"/>
          <w14:ligatures w14:val="none"/>
        </w:rPr>
      </w:pPr>
      <w:r w:rsidRPr="00AE1D39">
        <w:rPr>
          <w:rFonts w:ascii="Calibri" w:eastAsia="Times New Roman" w:hAnsi="Calibri" w:cs="Calibri"/>
          <w:b/>
          <w:kern w:val="0"/>
          <w:sz w:val="22"/>
          <w:szCs w:val="22"/>
          <w:lang w:eastAsia="en-GB"/>
          <w14:ligatures w14:val="none"/>
        </w:rPr>
        <w:t xml:space="preserve">Healthcare Associations </w:t>
      </w:r>
      <w:r>
        <w:rPr>
          <w:rFonts w:ascii="Calibri" w:eastAsia="Times New Roman" w:hAnsi="Calibri" w:cs="Calibri"/>
          <w:b/>
          <w:kern w:val="0"/>
          <w:sz w:val="22"/>
          <w:szCs w:val="22"/>
          <w:lang w:eastAsia="en-GB"/>
          <w14:ligatures w14:val="none"/>
        </w:rPr>
        <w:t>w</w:t>
      </w:r>
      <w:r w:rsidRPr="00AE1D39">
        <w:rPr>
          <w:rFonts w:ascii="Calibri" w:eastAsia="Times New Roman" w:hAnsi="Calibri" w:cs="Calibri"/>
          <w:b/>
          <w:kern w:val="0"/>
          <w:sz w:val="22"/>
          <w:szCs w:val="22"/>
          <w:lang w:eastAsia="en-GB"/>
          <w14:ligatures w14:val="none"/>
        </w:rPr>
        <w:t xml:space="preserve">arn of </w:t>
      </w:r>
      <w:r>
        <w:rPr>
          <w:rFonts w:ascii="Calibri" w:eastAsia="Times New Roman" w:hAnsi="Calibri" w:cs="Calibri"/>
          <w:b/>
          <w:kern w:val="0"/>
          <w:sz w:val="22"/>
          <w:szCs w:val="22"/>
          <w:lang w:eastAsia="en-GB"/>
          <w14:ligatures w14:val="none"/>
        </w:rPr>
        <w:t>r</w:t>
      </w:r>
      <w:r w:rsidRPr="00AE1D39">
        <w:rPr>
          <w:rFonts w:ascii="Calibri" w:eastAsia="Times New Roman" w:hAnsi="Calibri" w:cs="Calibri"/>
          <w:b/>
          <w:kern w:val="0"/>
          <w:sz w:val="22"/>
          <w:szCs w:val="22"/>
          <w:lang w:eastAsia="en-GB"/>
          <w14:ligatures w14:val="none"/>
        </w:rPr>
        <w:t xml:space="preserve">isks from PFAS </w:t>
      </w:r>
      <w:r>
        <w:rPr>
          <w:rFonts w:ascii="Calibri" w:eastAsia="Times New Roman" w:hAnsi="Calibri" w:cs="Calibri"/>
          <w:b/>
          <w:kern w:val="0"/>
          <w:sz w:val="22"/>
          <w:szCs w:val="22"/>
          <w:lang w:eastAsia="en-GB"/>
          <w14:ligatures w14:val="none"/>
        </w:rPr>
        <w:t>r</w:t>
      </w:r>
      <w:r w:rsidRPr="00AE1D39">
        <w:rPr>
          <w:rFonts w:ascii="Calibri" w:eastAsia="Times New Roman" w:hAnsi="Calibri" w:cs="Calibri"/>
          <w:b/>
          <w:kern w:val="0"/>
          <w:sz w:val="22"/>
          <w:szCs w:val="22"/>
          <w:lang w:eastAsia="en-GB"/>
          <w14:ligatures w14:val="none"/>
        </w:rPr>
        <w:t xml:space="preserve">estriction </w:t>
      </w:r>
      <w:proofErr w:type="gramStart"/>
      <w:r>
        <w:rPr>
          <w:rFonts w:ascii="Calibri" w:eastAsia="Times New Roman" w:hAnsi="Calibri" w:cs="Calibri"/>
          <w:b/>
          <w:kern w:val="0"/>
          <w:sz w:val="22"/>
          <w:szCs w:val="22"/>
          <w:lang w:eastAsia="en-GB"/>
          <w14:ligatures w14:val="none"/>
        </w:rPr>
        <w:t>a</w:t>
      </w:r>
      <w:r w:rsidRPr="00AE1D39">
        <w:rPr>
          <w:rFonts w:ascii="Calibri" w:eastAsia="Times New Roman" w:hAnsi="Calibri" w:cs="Calibri"/>
          <w:b/>
          <w:kern w:val="0"/>
          <w:sz w:val="22"/>
          <w:szCs w:val="22"/>
          <w:lang w:eastAsia="en-GB"/>
          <w14:ligatures w14:val="none"/>
        </w:rPr>
        <w:t>pproach</w:t>
      </w:r>
      <w:r w:rsidR="00D01D47">
        <w:rPr>
          <w:rFonts w:ascii="Calibri" w:eastAsia="Times New Roman" w:hAnsi="Calibri" w:cs="Calibri"/>
          <w:b/>
          <w:kern w:val="0"/>
          <w:sz w:val="22"/>
          <w:szCs w:val="22"/>
          <w:lang w:eastAsia="en-GB"/>
          <w14:ligatures w14:val="none"/>
        </w:rPr>
        <w:t xml:space="preserve"> </w:t>
      </w:r>
      <w:r w:rsidR="00CF6AC5">
        <w:rPr>
          <w:rFonts w:ascii="Calibri" w:eastAsia="Times New Roman" w:hAnsi="Calibri" w:cs="Calibri"/>
          <w:b/>
          <w:kern w:val="0"/>
          <w:sz w:val="22"/>
          <w:szCs w:val="22"/>
          <w:lang w:eastAsia="en-GB"/>
          <w14:ligatures w14:val="none"/>
        </w:rPr>
        <w:t xml:space="preserve"> -</w:t>
      </w:r>
      <w:proofErr w:type="gramEnd"/>
      <w:r w:rsidR="00CF6AC5">
        <w:rPr>
          <w:rFonts w:ascii="Calibri" w:eastAsia="Times New Roman" w:hAnsi="Calibri" w:cs="Calibri"/>
          <w:b/>
          <w:kern w:val="0"/>
          <w:sz w:val="22"/>
          <w:szCs w:val="22"/>
          <w:lang w:eastAsia="en-GB"/>
          <w14:ligatures w14:val="none"/>
        </w:rPr>
        <w:t xml:space="preserve"> </w:t>
      </w:r>
      <w:r w:rsidR="00D01D47">
        <w:rPr>
          <w:rFonts w:ascii="Calibri" w:eastAsia="Times New Roman" w:hAnsi="Calibri" w:cs="Calibri"/>
          <w:b/>
          <w:kern w:val="0"/>
          <w:sz w:val="22"/>
          <w:szCs w:val="22"/>
          <w:lang w:eastAsia="en-GB"/>
          <w14:ligatures w14:val="none"/>
        </w:rPr>
        <w:t xml:space="preserve">failure to assess the impact on the availability of </w:t>
      </w:r>
      <w:r w:rsidR="008E0A2F">
        <w:rPr>
          <w:rFonts w:ascii="Calibri" w:eastAsia="Times New Roman" w:hAnsi="Calibri" w:cs="Calibri"/>
          <w:b/>
          <w:kern w:val="0"/>
          <w:sz w:val="22"/>
          <w:szCs w:val="22"/>
          <w:lang w:eastAsia="en-GB"/>
          <w14:ligatures w14:val="none"/>
        </w:rPr>
        <w:t xml:space="preserve">human and animal </w:t>
      </w:r>
      <w:r w:rsidR="00D01D47">
        <w:rPr>
          <w:rFonts w:ascii="Calibri" w:eastAsia="Times New Roman" w:hAnsi="Calibri" w:cs="Calibri"/>
          <w:b/>
          <w:kern w:val="0"/>
          <w:sz w:val="22"/>
          <w:szCs w:val="22"/>
          <w:lang w:eastAsia="en-GB"/>
          <w14:ligatures w14:val="none"/>
        </w:rPr>
        <w:t>medicines</w:t>
      </w:r>
    </w:p>
    <w:p w14:paraId="12F16744" w14:textId="28C484CD" w:rsidR="00AE1D39" w:rsidRDefault="00AE1D39" w:rsidP="009B2255">
      <w:pPr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AE1D39">
        <w:rPr>
          <w:rFonts w:ascii="Calibri" w:eastAsia="Times New Roman" w:hAnsi="Calibri" w:cs="Calibri"/>
          <w:i/>
          <w:kern w:val="0"/>
          <w:sz w:val="22"/>
          <w:szCs w:val="22"/>
          <w:lang w:eastAsia="en-GB"/>
          <w14:ligatures w14:val="none"/>
        </w:rPr>
        <w:t>Brussels,</w:t>
      </w:r>
      <w:r>
        <w:rPr>
          <w:rFonts w:ascii="Calibri" w:eastAsia="Times New Roman" w:hAnsi="Calibri" w:cs="Calibri"/>
          <w:i/>
          <w:kern w:val="0"/>
          <w:sz w:val="22"/>
          <w:szCs w:val="22"/>
          <w:lang w:eastAsia="en-GB"/>
          <w14:ligatures w14:val="none"/>
        </w:rPr>
        <w:t xml:space="preserve"> 31 October</w:t>
      </w:r>
      <w:r w:rsidRPr="00AE1D39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 – The European Federation of Pharmaceutical Industries and Associations (EFPIA), the Association of the European Self-Care Industry (AESGP), Medicines for Europe</w:t>
      </w:r>
      <w:r w:rsidR="00BC591E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, </w:t>
      </w:r>
      <w:proofErr w:type="spellStart"/>
      <w:r w:rsidRPr="00AE1D39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AnimalhealthEurope</w:t>
      </w:r>
      <w:proofErr w:type="spellEnd"/>
      <w:r w:rsidR="00AA3552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, </w:t>
      </w:r>
      <w:r w:rsidR="009B2255" w:rsidRPr="009B2255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Access </w:t>
      </w:r>
      <w:proofErr w:type="spellStart"/>
      <w:r w:rsidR="009B2255" w:rsidRPr="009B2255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VetMed</w:t>
      </w:r>
      <w:proofErr w:type="spellEnd"/>
      <w:r w:rsidR="009B2255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, </w:t>
      </w:r>
      <w:r w:rsidR="00AA3552" w:rsidRPr="00AA3552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European Confederation of Pharmaceutical Entrepreneurs (EUCOPE)</w:t>
      </w:r>
      <w:r w:rsidR="00AA3552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, </w:t>
      </w:r>
      <w:proofErr w:type="spellStart"/>
      <w:r w:rsidR="006256DF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EuropaBio</w:t>
      </w:r>
      <w:proofErr w:type="spellEnd"/>
      <w:r w:rsidR="00652111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, Vaccines Europe</w:t>
      </w:r>
      <w:r w:rsidR="006256DF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 </w:t>
      </w:r>
      <w:r w:rsidR="00BC591E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and </w:t>
      </w:r>
      <w:r w:rsidR="009B2255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the </w:t>
      </w:r>
      <w:r w:rsidR="00BC591E" w:rsidRPr="00BC591E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Life Science Manufacturers Association (LSMA)</w:t>
      </w:r>
      <w:r w:rsidRPr="00AE1D39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 today voice serious concerns that the European Chemicals Agency (ECHA) does not intend to conduct an individual assessment o</w:t>
      </w:r>
      <w:r w:rsidR="00930F5E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n</w:t>
      </w:r>
      <w:r w:rsidRPr="00AE1D39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 the </w:t>
      </w:r>
      <w:r w:rsidR="00930F5E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impacts on the </w:t>
      </w:r>
      <w:r w:rsidRPr="00AE1D39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healthcare sector as part of its proposed universal restriction on PFAS</w:t>
      </w:r>
      <w:r w:rsidR="00AE4AE5">
        <w:rPr>
          <w:rStyle w:val="Refdenotaalpie"/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footnoteReference w:id="1"/>
      </w:r>
      <w:r w:rsidR="00AE4AE5">
        <w:rPr>
          <w:rFonts w:ascii="Calibri" w:eastAsia="Times New Roman" w:hAnsi="Calibri" w:cs="Calibri"/>
          <w:kern w:val="0"/>
          <w:sz w:val="22"/>
          <w:szCs w:val="22"/>
          <w:vertAlign w:val="superscript"/>
          <w:lang w:eastAsia="en-GB"/>
          <w14:ligatures w14:val="none"/>
        </w:rPr>
        <w:t>,</w:t>
      </w:r>
      <w:r w:rsidR="004036AB">
        <w:rPr>
          <w:rStyle w:val="Refdenotaalpie"/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footnoteReference w:id="2"/>
      </w:r>
      <w:r w:rsidR="00AE4AE5">
        <w:rPr>
          <w:rFonts w:ascii="Calibri" w:eastAsia="Times New Roman" w:hAnsi="Calibri" w:cs="Calibri"/>
          <w:kern w:val="0"/>
          <w:sz w:val="22"/>
          <w:szCs w:val="22"/>
          <w:vertAlign w:val="superscript"/>
          <w:lang w:eastAsia="en-GB"/>
          <w14:ligatures w14:val="none"/>
        </w:rPr>
        <w:t>,</w:t>
      </w:r>
      <w:r w:rsidR="00AE4AE5">
        <w:rPr>
          <w:rStyle w:val="Refdenotaalpie"/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footnoteReference w:id="3"/>
      </w:r>
      <w:r w:rsidRPr="00AE1D39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.</w:t>
      </w:r>
    </w:p>
    <w:p w14:paraId="521351F3" w14:textId="257A1938" w:rsidR="00AE1D39" w:rsidRPr="00AE1D39" w:rsidRDefault="00AE1D39" w:rsidP="00AE1D39">
      <w:pPr>
        <w:spacing w:before="100" w:beforeAutospacing="1" w:after="100" w:afterAutospacing="1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AE1D39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While the healthcare sector remains in scope of the restriction, ECHA has indicated that </w:t>
      </w:r>
      <w:r w:rsidR="009B2255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the 8 new sectors, including ‘other medical applications’, covering </w:t>
      </w:r>
      <w:r w:rsidRPr="00AE1D39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medicinal products </w:t>
      </w:r>
      <w:r w:rsidR="008E0A2F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and their manufacturing</w:t>
      </w:r>
      <w:r w:rsidR="009B2255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,</w:t>
      </w:r>
      <w:r w:rsidR="008E0A2F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 </w:t>
      </w:r>
      <w:r w:rsidRPr="00AE1D39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will not be individually assessed during the preparation of the final opinions by the Risk Assessment Committee (RAC) and the Socio-Economic Analysis Committee (SEAC). The associations warn that this approach risks disregarding critical evidence and sector-specific data submitted during the consultation </w:t>
      </w:r>
      <w:r w:rsidR="00B72ACB" w:rsidRPr="00AE1D39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process</w:t>
      </w:r>
      <w:r w:rsidR="009B2255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es</w:t>
      </w:r>
      <w:r w:rsidR="00B72ACB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 and carefully assessed by the five Dossier Submitters</w:t>
      </w:r>
      <w:r w:rsidRPr="00AE1D39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. </w:t>
      </w:r>
    </w:p>
    <w:p w14:paraId="4A3BC499" w14:textId="472EFD0D" w:rsidR="00AE1D39" w:rsidRPr="00AE1D39" w:rsidRDefault="00AE1D39" w:rsidP="00AE1D39">
      <w:pPr>
        <w:spacing w:before="100" w:beforeAutospacing="1" w:after="100" w:afterAutospacing="1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AE1D39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Excluding medicines from individual assessment, while keeping them within the overall scope of the restriction, prevents the European Commission from obtaining a full understanding of the public </w:t>
      </w:r>
      <w:r w:rsidR="008E0A2F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and animal </w:t>
      </w:r>
      <w:r w:rsidRPr="00AE1D39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health and socio-economic impacts. Sector-specific evidence and emission mitigation measures have not been adequately reflected in the current analysis. Furthermore, the European Medicines Agency (EMA) and national health authorities </w:t>
      </w:r>
      <w:r w:rsidR="0069058F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have</w:t>
      </w:r>
      <w:r w:rsidR="0069058F" w:rsidRPr="00AE1D39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 </w:t>
      </w:r>
      <w:r w:rsidRPr="00AE1D39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yet to be consulted in the</w:t>
      </w:r>
      <w:r w:rsidR="008E0A2F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 ECHA</w:t>
      </w:r>
      <w:r w:rsidRPr="00AE1D39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 assessment process despite being best placed to assess substitution feasibility and the potential impact on medicine availability</w:t>
      </w:r>
      <w:r w:rsidR="0069058F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.</w:t>
      </w:r>
    </w:p>
    <w:p w14:paraId="43F7AC82" w14:textId="370CFC84" w:rsidR="00AE1D39" w:rsidRPr="00AE1D39" w:rsidRDefault="00AE1D39" w:rsidP="70D8F133">
      <w:p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  <w:lang w:eastAsia="en-GB"/>
        </w:rPr>
      </w:pPr>
      <w:r w:rsidRPr="70D8F133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Medicines are essential products governed by a unique regulatory framework to protect patient safety. Failing to assess the healthcare sector separately could lead to unintended </w:t>
      </w:r>
      <w:r w:rsidR="0069058F" w:rsidRPr="70D8F133">
        <w:rPr>
          <w:rFonts w:ascii="Calibri" w:eastAsia="Times New Roman" w:hAnsi="Calibri" w:cs="Calibri"/>
          <w:sz w:val="22"/>
          <w:szCs w:val="22"/>
          <w:lang w:eastAsia="en-GB"/>
        </w:rPr>
        <w:t xml:space="preserve">consequences for </w:t>
      </w:r>
      <w:r w:rsidR="0543A3AA" w:rsidRPr="70D8F133">
        <w:rPr>
          <w:rFonts w:ascii="Calibri" w:eastAsia="Times New Roman" w:hAnsi="Calibri" w:cs="Calibri"/>
          <w:sz w:val="22"/>
          <w:szCs w:val="22"/>
          <w:lang w:eastAsia="en-GB"/>
        </w:rPr>
        <w:t xml:space="preserve">public </w:t>
      </w:r>
      <w:r w:rsidR="0069058F" w:rsidRPr="70D8F133">
        <w:rPr>
          <w:rFonts w:ascii="Calibri" w:eastAsia="Times New Roman" w:hAnsi="Calibri" w:cs="Calibri"/>
          <w:sz w:val="22"/>
          <w:szCs w:val="22"/>
          <w:lang w:eastAsia="en-GB"/>
        </w:rPr>
        <w:t xml:space="preserve">and animal </w:t>
      </w:r>
      <w:r w:rsidR="0053279D" w:rsidRPr="70D8F133">
        <w:rPr>
          <w:rFonts w:ascii="Calibri" w:eastAsia="Times New Roman" w:hAnsi="Calibri" w:cs="Calibri"/>
          <w:sz w:val="22"/>
          <w:szCs w:val="22"/>
          <w:lang w:eastAsia="en-GB"/>
        </w:rPr>
        <w:t>health</w:t>
      </w:r>
      <w:r w:rsidRPr="70D8F133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. </w:t>
      </w:r>
    </w:p>
    <w:p w14:paraId="6B5B4F00" w14:textId="08DB016C" w:rsidR="00AE1D39" w:rsidRDefault="00AE1D39" w:rsidP="00AE1D39">
      <w:pPr>
        <w:spacing w:before="100" w:beforeAutospacing="1" w:after="100" w:afterAutospacing="1"/>
        <w:rPr>
          <w:rFonts w:ascii="Calibri" w:hAnsi="Calibri" w:cs="Calibri"/>
          <w:sz w:val="22"/>
          <w:szCs w:val="22"/>
        </w:rPr>
      </w:pPr>
      <w:r w:rsidRPr="70D8F133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The associations therefore urge ECHA and the European Commission to ensure a dedicated, science-based assessment of the</w:t>
      </w:r>
      <w:r w:rsidR="008303BE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 newly identified ‘other medical applications’ impacting the</w:t>
      </w:r>
      <w:r w:rsidRPr="70D8F133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 </w:t>
      </w:r>
      <w:r w:rsidR="008E0A2F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human and animal </w:t>
      </w:r>
      <w:r w:rsidRPr="70D8F133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health</w:t>
      </w:r>
      <w:r w:rsidR="005004A2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 </w:t>
      </w:r>
      <w:r w:rsidRPr="70D8F133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sector within the PFAS restriction process. The associations emphasise the need for proportionate, evidence-driven regulation that protects the </w:t>
      </w:r>
      <w:r w:rsidR="008E0A2F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environment, animal</w:t>
      </w:r>
      <w:r w:rsidRPr="70D8F133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 and public health, without disrupting access to medicines for human and animal patients.</w:t>
      </w:r>
      <w:r w:rsidR="7D20F164" w:rsidRPr="70D8F133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 </w:t>
      </w:r>
      <w:r w:rsidRPr="00AE1D39">
        <w:rPr>
          <w:rFonts w:ascii="Calibri" w:hAnsi="Calibri" w:cs="Calibri"/>
          <w:sz w:val="22"/>
          <w:szCs w:val="22"/>
        </w:rPr>
        <w:t xml:space="preserve">The associations reaffirm their continued commitment to engage constructively in the process </w:t>
      </w:r>
      <w:r w:rsidR="6640FC78" w:rsidRPr="70D8F133">
        <w:rPr>
          <w:rFonts w:ascii="Calibri" w:hAnsi="Calibri" w:cs="Calibri"/>
          <w:sz w:val="22"/>
          <w:szCs w:val="22"/>
        </w:rPr>
        <w:t xml:space="preserve">and call for </w:t>
      </w:r>
      <w:r w:rsidRPr="00AE1D39">
        <w:rPr>
          <w:rFonts w:ascii="Calibri" w:hAnsi="Calibri" w:cs="Calibri"/>
          <w:sz w:val="22"/>
          <w:szCs w:val="22"/>
        </w:rPr>
        <w:t>a proportionate, science-driven regulation that balances environmental protection with safeguarding human and animal health.</w:t>
      </w:r>
    </w:p>
    <w:p w14:paraId="28F295FB" w14:textId="3F761CBF" w:rsidR="007975AB" w:rsidRPr="004036AB" w:rsidRDefault="004036AB" w:rsidP="004036AB">
      <w:pPr>
        <w:spacing w:before="100" w:beforeAutospacing="1" w:after="100" w:afterAutospacing="1"/>
        <w:rPr>
          <w:rFonts w:ascii="Calibri" w:eastAsia="Times New Roman" w:hAnsi="Calibri" w:cs="Calibri"/>
          <w:b/>
          <w:bCs/>
          <w:kern w:val="0"/>
          <w:sz w:val="22"/>
          <w:szCs w:val="22"/>
          <w:lang w:val="en-US" w:eastAsia="en-GB"/>
          <w14:ligatures w14:val="none"/>
        </w:rPr>
      </w:pPr>
      <w:r w:rsidRPr="004036AB">
        <w:rPr>
          <w:rFonts w:ascii="Calibri" w:hAnsi="Calibri" w:cs="Calibri"/>
          <w:b/>
          <w:bCs/>
          <w:sz w:val="22"/>
          <w:szCs w:val="22"/>
        </w:rPr>
        <w:t>Cosignatories</w:t>
      </w:r>
    </w:p>
    <w:p w14:paraId="1158FD62" w14:textId="1E4D2632" w:rsidR="00540D9C" w:rsidRPr="00540D9C" w:rsidRDefault="00540D9C" w:rsidP="00540D9C">
      <w:pPr>
        <w:ind w:left="720"/>
        <w:rPr>
          <w:rFonts w:ascii="Calibri" w:eastAsia="Times New Roman" w:hAnsi="Calibri" w:cs="Calibri"/>
          <w:b/>
          <w:bCs/>
          <w:color w:val="000000" w:themeColor="text1"/>
          <w:kern w:val="0"/>
          <w:sz w:val="22"/>
          <w:szCs w:val="22"/>
          <w:lang w:eastAsia="en-GB"/>
          <w14:ligatures w14:val="none"/>
        </w:rPr>
      </w:pPr>
      <w:hyperlink r:id="rId11" w:history="1">
        <w:r w:rsidRPr="004036AB">
          <w:rPr>
            <w:rStyle w:val="Hipervnculo"/>
            <w:rFonts w:ascii="Calibri" w:eastAsia="Times New Roman" w:hAnsi="Calibri" w:cs="Calibri"/>
            <w:b/>
            <w:bCs/>
            <w:kern w:val="0"/>
            <w:sz w:val="22"/>
            <w:szCs w:val="22"/>
            <w:lang w:eastAsia="en-GB"/>
            <w14:ligatures w14:val="none"/>
          </w:rPr>
          <w:t xml:space="preserve">Access </w:t>
        </w:r>
        <w:proofErr w:type="spellStart"/>
        <w:r w:rsidRPr="004036AB">
          <w:rPr>
            <w:rStyle w:val="Hipervnculo"/>
            <w:rFonts w:ascii="Calibri" w:eastAsia="Times New Roman" w:hAnsi="Calibri" w:cs="Calibri"/>
            <w:b/>
            <w:bCs/>
            <w:kern w:val="0"/>
            <w:sz w:val="22"/>
            <w:szCs w:val="22"/>
            <w:lang w:eastAsia="en-GB"/>
            <w14:ligatures w14:val="none"/>
          </w:rPr>
          <w:t>VetMed</w:t>
        </w:r>
        <w:proofErr w:type="spellEnd"/>
      </w:hyperlink>
    </w:p>
    <w:p w14:paraId="1DFD60E9" w14:textId="03210C86" w:rsidR="00540D9C" w:rsidRPr="00652111" w:rsidRDefault="00540D9C" w:rsidP="00540D9C">
      <w:pPr>
        <w:ind w:left="720"/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val="fr-FR" w:eastAsia="en-GB"/>
          <w14:ligatures w14:val="none"/>
        </w:rPr>
      </w:pPr>
      <w:proofErr w:type="gramStart"/>
      <w:r w:rsidRPr="00652111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val="fr-FR" w:eastAsia="en-GB"/>
          <w14:ligatures w14:val="none"/>
        </w:rPr>
        <w:t>Contact:</w:t>
      </w:r>
      <w:proofErr w:type="gramEnd"/>
      <w:r w:rsidRPr="00652111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val="fr-FR" w:eastAsia="en-GB"/>
          <w14:ligatures w14:val="none"/>
        </w:rPr>
        <w:t xml:space="preserve"> Xavier Molins, </w:t>
      </w:r>
      <w:proofErr w:type="gramStart"/>
      <w:r w:rsidRPr="00652111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val="fr-FR" w:eastAsia="en-GB"/>
          <w14:ligatures w14:val="none"/>
        </w:rPr>
        <w:t>Chair</w:t>
      </w:r>
      <w:r w:rsidR="00652111" w:rsidRPr="00652111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val="fr-FR" w:eastAsia="en-GB"/>
          <w14:ligatures w14:val="none"/>
        </w:rPr>
        <w:t>:</w:t>
      </w:r>
      <w:proofErr w:type="gramEnd"/>
      <w:r w:rsidR="00652111" w:rsidRPr="00652111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val="fr-FR" w:eastAsia="en-GB"/>
          <w14:ligatures w14:val="none"/>
        </w:rPr>
        <w:t xml:space="preserve"> </w:t>
      </w:r>
      <w:hyperlink r:id="rId12" w:tgtFrame="_blank" w:history="1">
        <w:r w:rsidR="00652111" w:rsidRPr="00652111">
          <w:rPr>
            <w:rStyle w:val="Hipervnculo"/>
            <w:rFonts w:ascii="Calibri" w:hAnsi="Calibri" w:cs="Calibri"/>
            <w:color w:val="000000" w:themeColor="text1"/>
            <w:sz w:val="22"/>
            <w:szCs w:val="22"/>
            <w:u w:val="none"/>
            <w:shd w:val="clear" w:color="auto" w:fill="FFFFFF"/>
          </w:rPr>
          <w:t>xmolins@bimeda.com</w:t>
        </w:r>
      </w:hyperlink>
    </w:p>
    <w:p w14:paraId="15FE58B8" w14:textId="77777777" w:rsidR="00540D9C" w:rsidRPr="00652111" w:rsidRDefault="00540D9C" w:rsidP="00540D9C">
      <w:pPr>
        <w:ind w:left="720"/>
        <w:rPr>
          <w:rFonts w:ascii="Calibri" w:eastAsia="Times New Roman" w:hAnsi="Calibri" w:cs="Calibri"/>
          <w:b/>
          <w:bCs/>
          <w:color w:val="000000" w:themeColor="text1"/>
          <w:kern w:val="0"/>
          <w:sz w:val="22"/>
          <w:szCs w:val="22"/>
          <w:lang w:val="fr-FR" w:eastAsia="en-GB"/>
          <w14:ligatures w14:val="none"/>
        </w:rPr>
      </w:pPr>
    </w:p>
    <w:p w14:paraId="3004676B" w14:textId="4CB3FC82" w:rsidR="00540D9C" w:rsidRPr="00540D9C" w:rsidRDefault="00540D9C" w:rsidP="00540D9C">
      <w:pPr>
        <w:ind w:left="720"/>
        <w:rPr>
          <w:rFonts w:ascii="Calibri" w:eastAsia="Times New Roman" w:hAnsi="Calibri" w:cs="Calibri"/>
          <w:b/>
          <w:bCs/>
          <w:color w:val="000000" w:themeColor="text1"/>
          <w:kern w:val="0"/>
          <w:sz w:val="22"/>
          <w:szCs w:val="22"/>
          <w:lang w:eastAsia="en-GB"/>
          <w14:ligatures w14:val="none"/>
        </w:rPr>
      </w:pPr>
      <w:hyperlink r:id="rId13" w:history="1">
        <w:r w:rsidRPr="004036AB">
          <w:rPr>
            <w:rStyle w:val="Hipervnculo"/>
            <w:rFonts w:ascii="Calibri" w:eastAsia="Times New Roman" w:hAnsi="Calibri" w:cs="Calibri"/>
            <w:b/>
            <w:bCs/>
            <w:kern w:val="0"/>
            <w:sz w:val="22"/>
            <w:szCs w:val="22"/>
            <w:lang w:eastAsia="en-GB"/>
            <w14:ligatures w14:val="none"/>
          </w:rPr>
          <w:t>Association of the European Self-Care Industry (AESGP)</w:t>
        </w:r>
      </w:hyperlink>
    </w:p>
    <w:p w14:paraId="34003D4D" w14:textId="77777777" w:rsidR="00540D9C" w:rsidRPr="00540D9C" w:rsidRDefault="00540D9C" w:rsidP="00540D9C">
      <w:pPr>
        <w:ind w:left="720"/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540D9C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  <w:lastRenderedPageBreak/>
        <w:t xml:space="preserve">Contact: Luis Rhodes Baiao, Governmental and Public Affairs Manager: </w:t>
      </w:r>
      <w:hyperlink r:id="rId14" w:history="1">
        <w:r w:rsidRPr="00540D9C">
          <w:rPr>
            <w:rStyle w:val="Hipervnculo"/>
            <w:rFonts w:ascii="Calibri" w:eastAsia="Times New Roman" w:hAnsi="Calibri" w:cs="Calibri"/>
            <w:color w:val="000000" w:themeColor="text1"/>
            <w:kern w:val="0"/>
            <w:sz w:val="22"/>
            <w:szCs w:val="22"/>
            <w:u w:val="none"/>
            <w:lang w:eastAsia="en-GB"/>
            <w14:ligatures w14:val="none"/>
          </w:rPr>
          <w:t>L.RhodesBaiao@aesgp.eu</w:t>
        </w:r>
      </w:hyperlink>
    </w:p>
    <w:p w14:paraId="71136D67" w14:textId="77777777" w:rsidR="00540D9C" w:rsidRPr="00540D9C" w:rsidRDefault="00540D9C" w:rsidP="00540D9C">
      <w:pPr>
        <w:ind w:left="720"/>
        <w:rPr>
          <w:rFonts w:ascii="Calibri" w:eastAsia="Times New Roman" w:hAnsi="Calibri" w:cs="Calibri"/>
          <w:b/>
          <w:bCs/>
          <w:color w:val="000000" w:themeColor="text1"/>
          <w:kern w:val="0"/>
          <w:sz w:val="22"/>
          <w:szCs w:val="22"/>
          <w:lang w:eastAsia="en-GB"/>
          <w14:ligatures w14:val="none"/>
        </w:rPr>
      </w:pPr>
    </w:p>
    <w:p w14:paraId="1EEF7B21" w14:textId="583B0AAA" w:rsidR="00540D9C" w:rsidRPr="00540D9C" w:rsidRDefault="00540D9C" w:rsidP="00540D9C">
      <w:pPr>
        <w:ind w:left="720"/>
        <w:rPr>
          <w:rFonts w:ascii="Calibri" w:eastAsia="Times New Roman" w:hAnsi="Calibri" w:cs="Calibri"/>
          <w:b/>
          <w:bCs/>
          <w:color w:val="000000" w:themeColor="text1"/>
          <w:kern w:val="0"/>
          <w:sz w:val="22"/>
          <w:szCs w:val="22"/>
          <w:lang w:eastAsia="en-GB"/>
          <w14:ligatures w14:val="none"/>
        </w:rPr>
      </w:pPr>
      <w:hyperlink r:id="rId15" w:history="1">
        <w:proofErr w:type="spellStart"/>
        <w:r w:rsidRPr="004036AB">
          <w:rPr>
            <w:rStyle w:val="Hipervnculo"/>
            <w:rFonts w:ascii="Calibri" w:eastAsia="Times New Roman" w:hAnsi="Calibri" w:cs="Calibri"/>
            <w:b/>
            <w:bCs/>
            <w:kern w:val="0"/>
            <w:sz w:val="22"/>
            <w:szCs w:val="22"/>
            <w:lang w:eastAsia="en-GB"/>
            <w14:ligatures w14:val="none"/>
          </w:rPr>
          <w:t>AnimalhealthEurope</w:t>
        </w:r>
        <w:proofErr w:type="spellEnd"/>
      </w:hyperlink>
    </w:p>
    <w:p w14:paraId="0F3FD588" w14:textId="77B80158" w:rsidR="00540D9C" w:rsidRPr="00540D9C" w:rsidRDefault="00540D9C" w:rsidP="00540D9C">
      <w:pPr>
        <w:ind w:left="720"/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540D9C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  <w:t>Contact: Roxane Feller, Director General</w:t>
      </w:r>
      <w:r w:rsidR="00652111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: </w:t>
      </w:r>
      <w:r w:rsidRPr="00540D9C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  <w:t>r.feller@animalhealtheurope.eu</w:t>
      </w:r>
    </w:p>
    <w:p w14:paraId="47CCA5C6" w14:textId="77777777" w:rsidR="00540D9C" w:rsidRPr="00540D9C" w:rsidRDefault="00540D9C" w:rsidP="00540D9C">
      <w:pPr>
        <w:ind w:left="720"/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</w:pPr>
    </w:p>
    <w:p w14:paraId="3334C44A" w14:textId="24C892EA" w:rsidR="00540D9C" w:rsidRPr="00540D9C" w:rsidRDefault="00540D9C" w:rsidP="00540D9C">
      <w:pPr>
        <w:ind w:left="720"/>
        <w:rPr>
          <w:rFonts w:ascii="Calibri" w:eastAsia="Times New Roman" w:hAnsi="Calibri" w:cs="Calibri"/>
          <w:b/>
          <w:bCs/>
          <w:color w:val="000000" w:themeColor="text1"/>
          <w:kern w:val="0"/>
          <w:sz w:val="22"/>
          <w:szCs w:val="22"/>
          <w:lang w:eastAsia="en-GB"/>
          <w14:ligatures w14:val="none"/>
        </w:rPr>
      </w:pPr>
      <w:hyperlink r:id="rId16" w:history="1">
        <w:proofErr w:type="spellStart"/>
        <w:r w:rsidRPr="004036AB">
          <w:rPr>
            <w:rStyle w:val="Hipervnculo"/>
            <w:rFonts w:ascii="Calibri" w:eastAsia="Times New Roman" w:hAnsi="Calibri" w:cs="Calibri"/>
            <w:b/>
            <w:bCs/>
            <w:kern w:val="0"/>
            <w:sz w:val="22"/>
            <w:szCs w:val="22"/>
            <w:lang w:eastAsia="en-GB"/>
            <w14:ligatures w14:val="none"/>
          </w:rPr>
          <w:t>EuropaBio</w:t>
        </w:r>
        <w:proofErr w:type="spellEnd"/>
      </w:hyperlink>
    </w:p>
    <w:p w14:paraId="0A5B1571" w14:textId="0211B36F" w:rsidR="00540D9C" w:rsidRPr="00540D9C" w:rsidRDefault="00540D9C" w:rsidP="00540D9C">
      <w:pPr>
        <w:ind w:left="720"/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540D9C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Contact: </w:t>
      </w:r>
      <w:r w:rsidRPr="00540D9C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>Dr. Claire Skentelbery, Director General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 xml:space="preserve">, </w:t>
      </w:r>
      <w:r w:rsidR="004036AB" w:rsidRPr="004036AB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>C.Skentelbery@europabio.org</w:t>
      </w:r>
      <w:r w:rsidRPr="00540D9C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>.</w:t>
      </w:r>
    </w:p>
    <w:p w14:paraId="5F1B3E60" w14:textId="77777777" w:rsidR="00540D9C" w:rsidRPr="00540D9C" w:rsidRDefault="00540D9C" w:rsidP="00540D9C">
      <w:pPr>
        <w:ind w:left="720"/>
        <w:rPr>
          <w:rFonts w:ascii="Calibri" w:eastAsia="Times New Roman" w:hAnsi="Calibri" w:cs="Calibri"/>
          <w:b/>
          <w:bCs/>
          <w:color w:val="000000" w:themeColor="text1"/>
          <w:kern w:val="0"/>
          <w:sz w:val="22"/>
          <w:szCs w:val="22"/>
          <w:lang w:eastAsia="en-GB"/>
          <w14:ligatures w14:val="none"/>
        </w:rPr>
      </w:pPr>
    </w:p>
    <w:p w14:paraId="6B23C4C3" w14:textId="495A743A" w:rsidR="00540D9C" w:rsidRPr="00540D9C" w:rsidRDefault="00540D9C" w:rsidP="00540D9C">
      <w:pPr>
        <w:ind w:left="720"/>
        <w:rPr>
          <w:rFonts w:ascii="Calibri" w:eastAsia="Times New Roman" w:hAnsi="Calibri" w:cs="Calibri"/>
          <w:b/>
          <w:bCs/>
          <w:color w:val="000000" w:themeColor="text1"/>
          <w:kern w:val="0"/>
          <w:sz w:val="22"/>
          <w:szCs w:val="22"/>
          <w:lang w:eastAsia="en-GB"/>
          <w14:ligatures w14:val="none"/>
        </w:rPr>
      </w:pPr>
      <w:hyperlink r:id="rId17" w:history="1">
        <w:r w:rsidRPr="004036AB">
          <w:rPr>
            <w:rStyle w:val="Hipervnculo"/>
            <w:rFonts w:ascii="Calibri" w:eastAsia="Times New Roman" w:hAnsi="Calibri" w:cs="Calibri"/>
            <w:b/>
            <w:bCs/>
            <w:kern w:val="0"/>
            <w:sz w:val="22"/>
            <w:szCs w:val="22"/>
            <w:lang w:eastAsia="en-GB"/>
            <w14:ligatures w14:val="none"/>
          </w:rPr>
          <w:t>European Confederation of Pharmaceutical Entrepreneurs (EUCOPE)</w:t>
        </w:r>
      </w:hyperlink>
    </w:p>
    <w:p w14:paraId="564062A0" w14:textId="77777777" w:rsidR="00540D9C" w:rsidRPr="00540D9C" w:rsidRDefault="00540D9C" w:rsidP="00540D9C">
      <w:pPr>
        <w:ind w:left="720"/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540D9C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Contact: </w:t>
      </w:r>
      <w:r w:rsidRPr="00540D9C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>Matthias Heck, Senior Advisor Strategic Alliance Development: heck@eucope.org</w:t>
      </w:r>
    </w:p>
    <w:p w14:paraId="212031D0" w14:textId="77777777" w:rsidR="00540D9C" w:rsidRPr="00540D9C" w:rsidRDefault="00540D9C" w:rsidP="00540D9C">
      <w:pPr>
        <w:ind w:left="720"/>
        <w:rPr>
          <w:rFonts w:ascii="Calibri" w:eastAsia="Times New Roman" w:hAnsi="Calibri" w:cs="Calibri"/>
          <w:b/>
          <w:bCs/>
          <w:color w:val="000000" w:themeColor="text1"/>
          <w:kern w:val="0"/>
          <w:sz w:val="22"/>
          <w:szCs w:val="22"/>
          <w:lang w:eastAsia="en-GB"/>
          <w14:ligatures w14:val="none"/>
        </w:rPr>
      </w:pPr>
    </w:p>
    <w:p w14:paraId="4A430A2E" w14:textId="44529CEC" w:rsidR="00540D9C" w:rsidRPr="00540D9C" w:rsidRDefault="00540D9C" w:rsidP="00540D9C">
      <w:pPr>
        <w:ind w:left="720"/>
        <w:rPr>
          <w:rFonts w:ascii="Calibri" w:eastAsia="Times New Roman" w:hAnsi="Calibri" w:cs="Calibri"/>
          <w:b/>
          <w:bCs/>
          <w:color w:val="000000" w:themeColor="text1"/>
          <w:kern w:val="0"/>
          <w:sz w:val="22"/>
          <w:szCs w:val="22"/>
          <w:lang w:eastAsia="en-GB"/>
          <w14:ligatures w14:val="none"/>
        </w:rPr>
      </w:pPr>
      <w:hyperlink r:id="rId18" w:history="1">
        <w:r w:rsidRPr="004036AB">
          <w:rPr>
            <w:rStyle w:val="Hipervnculo"/>
            <w:rFonts w:ascii="Calibri" w:eastAsia="Times New Roman" w:hAnsi="Calibri" w:cs="Calibri"/>
            <w:b/>
            <w:bCs/>
            <w:kern w:val="0"/>
            <w:sz w:val="22"/>
            <w:szCs w:val="22"/>
            <w:lang w:eastAsia="en-GB"/>
            <w14:ligatures w14:val="none"/>
          </w:rPr>
          <w:t>European Federation of Pharmaceutical Industries and Associations (EFPIA)</w:t>
        </w:r>
      </w:hyperlink>
    </w:p>
    <w:p w14:paraId="3B8D99E0" w14:textId="77777777" w:rsidR="00540D9C" w:rsidRPr="00540D9C" w:rsidRDefault="00540D9C" w:rsidP="00540D9C">
      <w:pPr>
        <w:ind w:left="720"/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540D9C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  <w:t>Contact: Elaine Towell, Media specialist: elaine.towell@efpia.eu</w:t>
      </w:r>
    </w:p>
    <w:p w14:paraId="028022AC" w14:textId="77777777" w:rsidR="007971E6" w:rsidRPr="00540D9C" w:rsidRDefault="007971E6" w:rsidP="00540D9C">
      <w:pPr>
        <w:ind w:left="720"/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</w:pPr>
    </w:p>
    <w:p w14:paraId="077BE8C9" w14:textId="11ABB137" w:rsidR="00540D9C" w:rsidRPr="00540D9C" w:rsidRDefault="00540D9C" w:rsidP="00540D9C">
      <w:pPr>
        <w:ind w:left="720"/>
        <w:rPr>
          <w:rFonts w:ascii="Calibri" w:eastAsia="Times New Roman" w:hAnsi="Calibri" w:cs="Calibri"/>
          <w:b/>
          <w:bCs/>
          <w:color w:val="000000" w:themeColor="text1"/>
          <w:kern w:val="0"/>
          <w:sz w:val="22"/>
          <w:szCs w:val="22"/>
          <w:lang w:eastAsia="en-GB"/>
          <w14:ligatures w14:val="none"/>
        </w:rPr>
      </w:pPr>
      <w:hyperlink r:id="rId19" w:history="1">
        <w:r w:rsidRPr="004036AB">
          <w:rPr>
            <w:rStyle w:val="Hipervnculo"/>
            <w:rFonts w:ascii="Calibri" w:eastAsia="Times New Roman" w:hAnsi="Calibri" w:cs="Calibri"/>
            <w:b/>
            <w:bCs/>
            <w:kern w:val="0"/>
            <w:sz w:val="22"/>
            <w:szCs w:val="22"/>
            <w:lang w:eastAsia="en-GB"/>
            <w14:ligatures w14:val="none"/>
          </w:rPr>
          <w:t>Life Science Manufacturers Association (LSMA)</w:t>
        </w:r>
      </w:hyperlink>
    </w:p>
    <w:p w14:paraId="379E2224" w14:textId="77777777" w:rsidR="00540D9C" w:rsidRPr="00540D9C" w:rsidRDefault="00540D9C" w:rsidP="00540D9C">
      <w:pPr>
        <w:ind w:left="720"/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540D9C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Contact: Gabriele Collatina, </w:t>
      </w:r>
      <w:r w:rsidRPr="00540D9C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>Secretary-General: </w:t>
      </w:r>
      <w:hyperlink r:id="rId20" w:tgtFrame="_blank" w:history="1">
        <w:r w:rsidRPr="00540D9C">
          <w:rPr>
            <w:rStyle w:val="Hipervnculo"/>
            <w:rFonts w:ascii="Calibri" w:hAnsi="Calibri" w:cs="Calibri"/>
            <w:color w:val="000000" w:themeColor="text1"/>
            <w:sz w:val="22"/>
            <w:szCs w:val="22"/>
            <w:u w:val="none"/>
            <w:shd w:val="clear" w:color="auto" w:fill="FFFFFF"/>
          </w:rPr>
          <w:t>gabriele.collatina@lsma.org</w:t>
        </w:r>
      </w:hyperlink>
      <w:r w:rsidRPr="00540D9C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> </w:t>
      </w:r>
    </w:p>
    <w:p w14:paraId="6691EE9D" w14:textId="77777777" w:rsidR="00540D9C" w:rsidRPr="00540D9C" w:rsidRDefault="00540D9C" w:rsidP="00540D9C">
      <w:pPr>
        <w:ind w:left="720"/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</w:pPr>
    </w:p>
    <w:p w14:paraId="012F5B34" w14:textId="3583F990" w:rsidR="007971E6" w:rsidRPr="00540D9C" w:rsidRDefault="007971E6" w:rsidP="00540D9C">
      <w:pPr>
        <w:ind w:left="720"/>
        <w:rPr>
          <w:rFonts w:ascii="Calibri" w:eastAsia="Times New Roman" w:hAnsi="Calibri" w:cs="Calibri"/>
          <w:b/>
          <w:bCs/>
          <w:color w:val="000000" w:themeColor="text1"/>
          <w:kern w:val="0"/>
          <w:sz w:val="22"/>
          <w:szCs w:val="22"/>
          <w:lang w:eastAsia="en-GB"/>
          <w14:ligatures w14:val="none"/>
        </w:rPr>
      </w:pPr>
      <w:hyperlink r:id="rId21" w:history="1">
        <w:r w:rsidRPr="004036AB">
          <w:rPr>
            <w:rStyle w:val="Hipervnculo"/>
            <w:rFonts w:ascii="Calibri" w:eastAsia="Times New Roman" w:hAnsi="Calibri" w:cs="Calibri"/>
            <w:b/>
            <w:bCs/>
            <w:kern w:val="0"/>
            <w:sz w:val="22"/>
            <w:szCs w:val="22"/>
            <w:lang w:eastAsia="en-GB"/>
            <w14:ligatures w14:val="none"/>
          </w:rPr>
          <w:t>Medicines for Europe</w:t>
        </w:r>
      </w:hyperlink>
    </w:p>
    <w:p w14:paraId="4556440E" w14:textId="2C746D46" w:rsidR="007971E6" w:rsidRDefault="007971E6" w:rsidP="00540D9C">
      <w:pPr>
        <w:ind w:left="720"/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540D9C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  <w:t>Contact:</w:t>
      </w:r>
      <w:r w:rsidR="00540D9C" w:rsidRPr="00540D9C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Kate O’Regan, Head of Communications &amp; Stakeholder Relations: </w:t>
      </w:r>
      <w:hyperlink r:id="rId22" w:history="1">
        <w:r w:rsidR="00652111" w:rsidRPr="00D86E30">
          <w:rPr>
            <w:rStyle w:val="Hipervnculo"/>
            <w:rFonts w:ascii="Calibri" w:eastAsia="Times New Roman" w:hAnsi="Calibri" w:cs="Calibri"/>
            <w:kern w:val="0"/>
            <w:sz w:val="22"/>
            <w:szCs w:val="22"/>
            <w:lang w:eastAsia="en-GB"/>
            <w14:ligatures w14:val="none"/>
          </w:rPr>
          <w:t>koregan@medicinesforeurope.com</w:t>
        </w:r>
      </w:hyperlink>
    </w:p>
    <w:p w14:paraId="6B05B9EA" w14:textId="77777777" w:rsidR="00652111" w:rsidRDefault="00652111" w:rsidP="00540D9C">
      <w:pPr>
        <w:ind w:left="720"/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</w:pPr>
    </w:p>
    <w:p w14:paraId="42D35457" w14:textId="431F35FE" w:rsidR="00652111" w:rsidRPr="00652111" w:rsidRDefault="00652111" w:rsidP="00652111">
      <w:pPr>
        <w:ind w:left="720"/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</w:pPr>
      <w:hyperlink r:id="rId23" w:history="1">
        <w:r w:rsidRPr="00652111">
          <w:rPr>
            <w:rStyle w:val="Hipervnculo"/>
            <w:rFonts w:ascii="Calibri" w:eastAsia="Times New Roman" w:hAnsi="Calibri" w:cs="Calibri"/>
            <w:b/>
            <w:bCs/>
            <w:kern w:val="0"/>
            <w:sz w:val="22"/>
            <w:szCs w:val="22"/>
            <w:lang w:eastAsia="en-GB"/>
            <w14:ligatures w14:val="none"/>
          </w:rPr>
          <w:t>Vaccines Europe</w:t>
        </w:r>
      </w:hyperlink>
    </w:p>
    <w:p w14:paraId="33C3AD80" w14:textId="324F6EE2" w:rsidR="00690DA3" w:rsidRPr="00690DA3" w:rsidRDefault="00690DA3" w:rsidP="00690DA3">
      <w:pPr>
        <w:ind w:firstLine="720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Contact: </w:t>
      </w:r>
      <w:r w:rsidRPr="00690DA3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Anna Czwarno</w:t>
      </w:r>
      <w:r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, </w:t>
      </w:r>
      <w:r w:rsidRPr="00690DA3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Regulatory, Manufacturing &amp; Supply Director, Vaccines Europe</w:t>
      </w:r>
    </w:p>
    <w:p w14:paraId="29AFA369" w14:textId="74E3CD7B" w:rsidR="007971E6" w:rsidRPr="00652111" w:rsidRDefault="00690DA3" w:rsidP="00690DA3">
      <w:pPr>
        <w:ind w:firstLine="720"/>
        <w:rPr>
          <w:rFonts w:ascii="Calibri" w:eastAsia="Times New Roman" w:hAnsi="Calibri" w:cs="Calibri"/>
          <w:kern w:val="0"/>
          <w:sz w:val="22"/>
          <w:szCs w:val="22"/>
          <w:lang w:val="en-US" w:eastAsia="en-GB"/>
          <w14:ligatures w14:val="none"/>
        </w:rPr>
      </w:pPr>
      <w:r w:rsidRPr="00690DA3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email: anna.czwarno@vaccineseurope.eu</w:t>
      </w:r>
    </w:p>
    <w:p w14:paraId="74EFD7CD" w14:textId="77777777" w:rsidR="009B2255" w:rsidRDefault="009B2255">
      <w:pPr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</w:p>
    <w:p w14:paraId="4227083C" w14:textId="77777777" w:rsidR="009B2255" w:rsidRPr="00AE1D39" w:rsidRDefault="009B2255"/>
    <w:sectPr w:rsidR="009B2255" w:rsidRPr="00AE1D39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67EDB4" w14:textId="77777777" w:rsidR="004A574A" w:rsidRDefault="004A574A" w:rsidP="008A7E0D">
      <w:r>
        <w:separator/>
      </w:r>
    </w:p>
  </w:endnote>
  <w:endnote w:type="continuationSeparator" w:id="0">
    <w:p w14:paraId="009697EB" w14:textId="77777777" w:rsidR="004A574A" w:rsidRDefault="004A574A" w:rsidP="008A7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2E02B" w14:textId="77777777" w:rsidR="008A7E0D" w:rsidRDefault="008A7E0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551D4" w14:textId="77777777" w:rsidR="008A7E0D" w:rsidRDefault="008A7E0D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D7738" w14:textId="77777777" w:rsidR="008A7E0D" w:rsidRDefault="008A7E0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E81E1A" w14:textId="77777777" w:rsidR="004A574A" w:rsidRDefault="004A574A" w:rsidP="008A7E0D">
      <w:r>
        <w:separator/>
      </w:r>
    </w:p>
  </w:footnote>
  <w:footnote w:type="continuationSeparator" w:id="0">
    <w:p w14:paraId="296537E7" w14:textId="77777777" w:rsidR="004A574A" w:rsidRDefault="004A574A" w:rsidP="008A7E0D">
      <w:r>
        <w:continuationSeparator/>
      </w:r>
    </w:p>
  </w:footnote>
  <w:footnote w:id="1">
    <w:p w14:paraId="3BE50A6F" w14:textId="035EEE44" w:rsidR="00AE4AE5" w:rsidRPr="00AE4AE5" w:rsidRDefault="00AE4AE5">
      <w:pPr>
        <w:pStyle w:val="Textonotapie"/>
        <w:rPr>
          <w:lang w:val="fr-FR"/>
        </w:rPr>
      </w:pPr>
      <w:r>
        <w:rPr>
          <w:rStyle w:val="Refdenotaalpie"/>
        </w:rPr>
        <w:footnoteRef/>
      </w:r>
      <w:r>
        <w:t xml:space="preserve"> </w:t>
      </w:r>
      <w:r w:rsidRPr="00AE4AE5">
        <w:t>https://echa.europa.eu/sv/hot-topics/perfluoroalkyl-chemicals-pfas</w:t>
      </w:r>
    </w:p>
  </w:footnote>
  <w:footnote w:id="2">
    <w:p w14:paraId="36AD144C" w14:textId="4DD7A568" w:rsidR="004036AB" w:rsidRPr="004036AB" w:rsidRDefault="004036AB">
      <w:pPr>
        <w:pStyle w:val="Textonotapie"/>
        <w:rPr>
          <w:lang w:val="fr-FR"/>
        </w:rPr>
      </w:pPr>
      <w:r>
        <w:rPr>
          <w:rStyle w:val="Refdenotaalpie"/>
        </w:rPr>
        <w:footnoteRef/>
      </w:r>
      <w:r>
        <w:t xml:space="preserve"> </w:t>
      </w:r>
      <w:r w:rsidRPr="004036AB">
        <w:t>https://echa.europa.eu/sv/-/webinar-consultation-on-pfas-draft-opinion</w:t>
      </w:r>
    </w:p>
  </w:footnote>
  <w:footnote w:id="3">
    <w:p w14:paraId="22F1C59D" w14:textId="084493D6" w:rsidR="00AE4AE5" w:rsidRPr="00AE4AE5" w:rsidRDefault="00AE4AE5">
      <w:pPr>
        <w:pStyle w:val="Textonotapie"/>
        <w:rPr>
          <w:lang w:val="fr-FR"/>
        </w:rPr>
      </w:pPr>
      <w:r>
        <w:rPr>
          <w:rStyle w:val="Refdenotaalpie"/>
        </w:rPr>
        <w:footnoteRef/>
      </w:r>
      <w:r w:rsidRPr="00AE4AE5">
        <w:rPr>
          <w:lang w:val="fr-FR"/>
        </w:rPr>
        <w:t xml:space="preserve"> https://echa.europa.eu/documents/10162/111425157/echa_update_pfas_en.pdf/6775e241-204e-af0a-a2d0-4c16ba2c138d?t=1756287349062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C329E" w14:textId="68D8CCCA" w:rsidR="008A7E0D" w:rsidRDefault="008A7E0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BBBFF" w14:textId="60354530" w:rsidR="008A7E0D" w:rsidRDefault="008A7E0D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5FA79" w14:textId="13240B79" w:rsidR="008A7E0D" w:rsidRDefault="008A7E0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47ABA"/>
    <w:multiLevelType w:val="multilevel"/>
    <w:tmpl w:val="FEC8C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35338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D39"/>
    <w:rsid w:val="00020ED4"/>
    <w:rsid w:val="00055FBA"/>
    <w:rsid w:val="000713D0"/>
    <w:rsid w:val="000C0336"/>
    <w:rsid w:val="00193675"/>
    <w:rsid w:val="001C4D55"/>
    <w:rsid w:val="001E648F"/>
    <w:rsid w:val="001F4B90"/>
    <w:rsid w:val="0024221F"/>
    <w:rsid w:val="00390131"/>
    <w:rsid w:val="003971AB"/>
    <w:rsid w:val="004036AB"/>
    <w:rsid w:val="00453FC4"/>
    <w:rsid w:val="004A574A"/>
    <w:rsid w:val="004D175A"/>
    <w:rsid w:val="005004A2"/>
    <w:rsid w:val="005048BD"/>
    <w:rsid w:val="00527A19"/>
    <w:rsid w:val="0053279D"/>
    <w:rsid w:val="00540D9C"/>
    <w:rsid w:val="006256DF"/>
    <w:rsid w:val="00652111"/>
    <w:rsid w:val="00681ABA"/>
    <w:rsid w:val="0069058F"/>
    <w:rsid w:val="00690DA3"/>
    <w:rsid w:val="00704D4F"/>
    <w:rsid w:val="00742DAF"/>
    <w:rsid w:val="007971E6"/>
    <w:rsid w:val="007975AB"/>
    <w:rsid w:val="007F6ED4"/>
    <w:rsid w:val="008303BE"/>
    <w:rsid w:val="0083587F"/>
    <w:rsid w:val="008358AB"/>
    <w:rsid w:val="00893437"/>
    <w:rsid w:val="008A7E0D"/>
    <w:rsid w:val="008E0A2F"/>
    <w:rsid w:val="008E6FB7"/>
    <w:rsid w:val="008E77C8"/>
    <w:rsid w:val="00930F5E"/>
    <w:rsid w:val="00952BDD"/>
    <w:rsid w:val="009B2255"/>
    <w:rsid w:val="00AA3552"/>
    <w:rsid w:val="00AE1D39"/>
    <w:rsid w:val="00AE4AE5"/>
    <w:rsid w:val="00B175A9"/>
    <w:rsid w:val="00B72ACB"/>
    <w:rsid w:val="00BC5667"/>
    <w:rsid w:val="00BC591E"/>
    <w:rsid w:val="00BE0598"/>
    <w:rsid w:val="00C767B3"/>
    <w:rsid w:val="00CF6AC5"/>
    <w:rsid w:val="00D01D47"/>
    <w:rsid w:val="00D46C8A"/>
    <w:rsid w:val="00D47843"/>
    <w:rsid w:val="00E53F84"/>
    <w:rsid w:val="00E9105F"/>
    <w:rsid w:val="00EB616F"/>
    <w:rsid w:val="00EE0F8D"/>
    <w:rsid w:val="00EE1C94"/>
    <w:rsid w:val="00EF7EF3"/>
    <w:rsid w:val="00F40FA8"/>
    <w:rsid w:val="00F9675A"/>
    <w:rsid w:val="0543A3AA"/>
    <w:rsid w:val="3D10181F"/>
    <w:rsid w:val="5CA43F51"/>
    <w:rsid w:val="6640FC78"/>
    <w:rsid w:val="70D8F133"/>
    <w:rsid w:val="7D20F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ECEB1B"/>
  <w15:chartTrackingRefBased/>
  <w15:docId w15:val="{3172CA3D-CFA6-8E4A-9697-0710E041C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Ttulo1">
    <w:name w:val="heading 1"/>
    <w:basedOn w:val="Normal"/>
    <w:next w:val="Normal"/>
    <w:link w:val="Ttulo1Car"/>
    <w:uiPriority w:val="9"/>
    <w:qFormat/>
    <w:rsid w:val="00AE1D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E1D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E1D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E1D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E1D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E1D3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E1D3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E1D3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E1D3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E1D39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E1D39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Ttulo3Car">
    <w:name w:val="Título 3 Car"/>
    <w:basedOn w:val="Fuentedeprrafopredeter"/>
    <w:link w:val="Ttulo3"/>
    <w:uiPriority w:val="9"/>
    <w:rsid w:val="00AE1D39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E1D39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E1D39"/>
    <w:rPr>
      <w:rFonts w:eastAsiaTheme="majorEastAsia" w:cstheme="majorBidi"/>
      <w:color w:val="0F4761" w:themeColor="accent1" w:themeShade="BF"/>
      <w:lang w:val="en-GB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E1D39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E1D39"/>
    <w:rPr>
      <w:rFonts w:eastAsiaTheme="majorEastAsia" w:cstheme="majorBidi"/>
      <w:color w:val="595959" w:themeColor="text1" w:themeTint="A6"/>
      <w:lang w:val="en-GB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E1D39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E1D39"/>
    <w:rPr>
      <w:rFonts w:eastAsiaTheme="majorEastAsia" w:cstheme="majorBidi"/>
      <w:color w:val="272727" w:themeColor="text1" w:themeTint="D8"/>
      <w:lang w:val="en-GB"/>
    </w:rPr>
  </w:style>
  <w:style w:type="paragraph" w:styleId="Ttulo">
    <w:name w:val="Title"/>
    <w:basedOn w:val="Normal"/>
    <w:next w:val="Normal"/>
    <w:link w:val="TtuloCar"/>
    <w:uiPriority w:val="10"/>
    <w:qFormat/>
    <w:rsid w:val="00AE1D3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E1D39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tulo">
    <w:name w:val="Subtitle"/>
    <w:basedOn w:val="Normal"/>
    <w:next w:val="Normal"/>
    <w:link w:val="SubttuloCar"/>
    <w:uiPriority w:val="11"/>
    <w:qFormat/>
    <w:rsid w:val="00AE1D3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E1D39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Cita">
    <w:name w:val="Quote"/>
    <w:basedOn w:val="Normal"/>
    <w:next w:val="Normal"/>
    <w:link w:val="CitaCar"/>
    <w:uiPriority w:val="29"/>
    <w:qFormat/>
    <w:rsid w:val="00AE1D3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E1D39"/>
    <w:rPr>
      <w:i/>
      <w:iCs/>
      <w:color w:val="404040" w:themeColor="text1" w:themeTint="BF"/>
      <w:lang w:val="en-GB"/>
    </w:rPr>
  </w:style>
  <w:style w:type="paragraph" w:styleId="Prrafodelista">
    <w:name w:val="List Paragraph"/>
    <w:basedOn w:val="Normal"/>
    <w:uiPriority w:val="34"/>
    <w:qFormat/>
    <w:rsid w:val="00AE1D3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E1D3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E1D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E1D39"/>
    <w:rPr>
      <w:i/>
      <w:iCs/>
      <w:color w:val="0F4761" w:themeColor="accent1" w:themeShade="BF"/>
      <w:lang w:val="en-GB"/>
    </w:rPr>
  </w:style>
  <w:style w:type="character" w:styleId="Referenciaintensa">
    <w:name w:val="Intense Reference"/>
    <w:basedOn w:val="Fuentedeprrafopredeter"/>
    <w:uiPriority w:val="32"/>
    <w:qFormat/>
    <w:rsid w:val="00AE1D39"/>
    <w:rPr>
      <w:b/>
      <w:bCs/>
      <w:smallCaps/>
      <w:color w:val="0F4761" w:themeColor="accent1" w:themeShade="BF"/>
      <w:spacing w:val="5"/>
    </w:rPr>
  </w:style>
  <w:style w:type="character" w:styleId="Textoennegrita">
    <w:name w:val="Strong"/>
    <w:basedOn w:val="Fuentedeprrafopredeter"/>
    <w:uiPriority w:val="22"/>
    <w:qFormat/>
    <w:rsid w:val="00AE1D3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E1D3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nfasis">
    <w:name w:val="Emphasis"/>
    <w:basedOn w:val="Fuentedeprrafopredeter"/>
    <w:uiPriority w:val="20"/>
    <w:qFormat/>
    <w:rsid w:val="00AE1D39"/>
    <w:rPr>
      <w:i/>
      <w:iCs/>
    </w:rPr>
  </w:style>
  <w:style w:type="paragraph" w:styleId="Encabezado">
    <w:name w:val="header"/>
    <w:basedOn w:val="Normal"/>
    <w:link w:val="EncabezadoCar"/>
    <w:uiPriority w:val="99"/>
    <w:unhideWhenUsed/>
    <w:rsid w:val="008A7E0D"/>
    <w:pPr>
      <w:tabs>
        <w:tab w:val="center" w:pos="4513"/>
        <w:tab w:val="right" w:pos="902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A7E0D"/>
    <w:rPr>
      <w:lang w:val="en-GB"/>
    </w:rPr>
  </w:style>
  <w:style w:type="paragraph" w:styleId="Piedepgina">
    <w:name w:val="footer"/>
    <w:basedOn w:val="Normal"/>
    <w:link w:val="PiedepginaCar"/>
    <w:uiPriority w:val="99"/>
    <w:unhideWhenUsed/>
    <w:rsid w:val="008A7E0D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A7E0D"/>
    <w:rPr>
      <w:lang w:val="en-GB"/>
    </w:rPr>
  </w:style>
  <w:style w:type="paragraph" w:styleId="Revisin">
    <w:name w:val="Revision"/>
    <w:hidden/>
    <w:uiPriority w:val="99"/>
    <w:semiHidden/>
    <w:rsid w:val="0069058F"/>
    <w:rPr>
      <w:lang w:val="en-GB"/>
    </w:rPr>
  </w:style>
  <w:style w:type="character" w:styleId="Refdecomentario">
    <w:name w:val="annotation reference"/>
    <w:basedOn w:val="Fuentedeprrafopredeter"/>
    <w:uiPriority w:val="99"/>
    <w:semiHidden/>
    <w:unhideWhenUsed/>
    <w:rsid w:val="00453FC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453FC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453FC4"/>
    <w:rPr>
      <w:sz w:val="20"/>
      <w:szCs w:val="20"/>
      <w:lang w:val="en-GB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53FC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53FC4"/>
    <w:rPr>
      <w:b/>
      <w:bCs/>
      <w:sz w:val="20"/>
      <w:szCs w:val="20"/>
      <w:lang w:val="en-GB"/>
    </w:rPr>
  </w:style>
  <w:style w:type="character" w:styleId="Mencionar">
    <w:name w:val="Mention"/>
    <w:basedOn w:val="Fuentedeprrafopredeter"/>
    <w:uiPriority w:val="99"/>
    <w:unhideWhenUsed/>
    <w:rsid w:val="0053279D"/>
    <w:rPr>
      <w:color w:val="2B579A"/>
      <w:shd w:val="clear" w:color="auto" w:fill="E1DFDD"/>
    </w:rPr>
  </w:style>
  <w:style w:type="character" w:styleId="Hipervnculo">
    <w:name w:val="Hyperlink"/>
    <w:basedOn w:val="Fuentedeprrafopredeter"/>
    <w:uiPriority w:val="99"/>
    <w:unhideWhenUsed/>
    <w:rsid w:val="00952BDD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52BDD"/>
    <w:rPr>
      <w:color w:val="605E5C"/>
      <w:shd w:val="clear" w:color="auto" w:fill="E1DFDD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4036A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036AB"/>
    <w:rPr>
      <w:sz w:val="20"/>
      <w:szCs w:val="20"/>
      <w:lang w:val="en-GB"/>
    </w:rPr>
  </w:style>
  <w:style w:type="character" w:styleId="Refdenotaalpie">
    <w:name w:val="footnote reference"/>
    <w:basedOn w:val="Fuentedeprrafopredeter"/>
    <w:uiPriority w:val="99"/>
    <w:semiHidden/>
    <w:unhideWhenUsed/>
    <w:rsid w:val="004036AB"/>
    <w:rPr>
      <w:vertAlign w:val="superscript"/>
    </w:rPr>
  </w:style>
  <w:style w:type="character" w:styleId="Hipervnculovisitado">
    <w:name w:val="FollowedHyperlink"/>
    <w:basedOn w:val="Fuentedeprrafopredeter"/>
    <w:uiPriority w:val="99"/>
    <w:semiHidden/>
    <w:unhideWhenUsed/>
    <w:rsid w:val="00652111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aesgp.eu/" TargetMode="External"/><Relationship Id="rId18" Type="http://schemas.openxmlformats.org/officeDocument/2006/relationships/hyperlink" Target="https://www.efpia.eu/" TargetMode="External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medicinesforeurope.com/" TargetMode="External"/><Relationship Id="rId7" Type="http://schemas.openxmlformats.org/officeDocument/2006/relationships/settings" Target="settings.xml"/><Relationship Id="rId12" Type="http://schemas.openxmlformats.org/officeDocument/2006/relationships/hyperlink" Target="mailto:xmolins@bimeda.com" TargetMode="External"/><Relationship Id="rId17" Type="http://schemas.openxmlformats.org/officeDocument/2006/relationships/hyperlink" Target="https://www.eucope.org/" TargetMode="External"/><Relationship Id="rId25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yperlink" Target="https://www.europabio.org/" TargetMode="External"/><Relationship Id="rId20" Type="http://schemas.openxmlformats.org/officeDocument/2006/relationships/hyperlink" Target="mailto:gabriele.collatina@lsma.org" TargetMode="External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ccessvetmed.eu/" TargetMode="External"/><Relationship Id="rId24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animalhealtheurope.eu/" TargetMode="External"/><Relationship Id="rId23" Type="http://schemas.openxmlformats.org/officeDocument/2006/relationships/hyperlink" Target="https://www.vaccineseurope.eu/" TargetMode="External"/><Relationship Id="rId28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yperlink" Target="https://lsma.org/" TargetMode="Externa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L.RhodesBaiao@aesgp.eu" TargetMode="External"/><Relationship Id="rId22" Type="http://schemas.openxmlformats.org/officeDocument/2006/relationships/hyperlink" Target="mailto:koregan@medicinesforeurope.com" TargetMode="External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156c172-c80b-441a-8815-68eab74a8485">
      <Terms xmlns="http://schemas.microsoft.com/office/infopath/2007/PartnerControls"/>
    </lcf76f155ced4ddcb4097134ff3c332f>
    <TaxCatchAll xmlns="7677eace-447d-4fe0-9316-d8f1c7a846a0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57CA843F75CB449F85554218E11D51" ma:contentTypeVersion="18" ma:contentTypeDescription="Create a new document." ma:contentTypeScope="" ma:versionID="8c2cd1bcaa42ddabf09667455c8a6895">
  <xsd:schema xmlns:xsd="http://www.w3.org/2001/XMLSchema" xmlns:xs="http://www.w3.org/2001/XMLSchema" xmlns:p="http://schemas.microsoft.com/office/2006/metadata/properties" xmlns:ns2="7156c172-c80b-441a-8815-68eab74a8485" xmlns:ns3="7677eace-447d-4fe0-9316-d8f1c7a846a0" targetNamespace="http://schemas.microsoft.com/office/2006/metadata/properties" ma:root="true" ma:fieldsID="0c67bf64978337a5e087c06fc45472b2" ns2:_="" ns3:_="">
    <xsd:import namespace="7156c172-c80b-441a-8815-68eab74a8485"/>
    <xsd:import namespace="7677eace-447d-4fe0-9316-d8f1c7a846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56c172-c80b-441a-8815-68eab74a84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4c91f35-80b3-428a-a1c9-635ea25da8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77eace-447d-4fe0-9316-d8f1c7a846a0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2ae0cd3-c541-4cee-861b-cae6ccb0fec4}" ma:internalName="TaxCatchAll" ma:showField="CatchAllData" ma:web="7677eace-447d-4fe0-9316-d8f1c7a846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CF7EBB5-A62B-4A7C-AB53-9D657C11A9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F27416-9BBF-441F-A06D-64E16CB54DC1}">
  <ds:schemaRefs>
    <ds:schemaRef ds:uri="http://schemas.microsoft.com/office/2006/metadata/properties"/>
    <ds:schemaRef ds:uri="http://schemas.microsoft.com/office/infopath/2007/PartnerControls"/>
    <ds:schemaRef ds:uri="7156c172-c80b-441a-8815-68eab74a8485"/>
    <ds:schemaRef ds:uri="7677eace-447d-4fe0-9316-d8f1c7a846a0"/>
  </ds:schemaRefs>
</ds:datastoreItem>
</file>

<file path=customXml/itemProps3.xml><?xml version="1.0" encoding="utf-8"?>
<ds:datastoreItem xmlns:ds="http://schemas.openxmlformats.org/officeDocument/2006/customXml" ds:itemID="{CADA4F74-68CE-1A42-882B-3E7A1BBD5FA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20AFFC3-43B3-4CDF-9616-90D34B9559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56c172-c80b-441a-8815-68eab74a8485"/>
    <ds:schemaRef ds:uri="7677eace-447d-4fe0-9316-d8f1c7a846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692</Words>
  <Characters>3808</Characters>
  <Application>Microsoft Office Word</Application>
  <DocSecurity>4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Kirsty Reid</dc:creator>
  <cp:keywords/>
  <dc:description/>
  <cp:lastModifiedBy>Silvia Humera</cp:lastModifiedBy>
  <cp:revision>2</cp:revision>
  <dcterms:created xsi:type="dcterms:W3CDTF">2025-11-16T09:46:00Z</dcterms:created>
  <dcterms:modified xsi:type="dcterms:W3CDTF">2025-11-16T09:46:00Z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0x010100B057CA843F75CB449F85554218E11D51</vt:lpwstr>
  </property>
  <property fmtid="{D5CDD505-2E9C-101B-9397-08002B2CF9AE}" pid="3" name="MediaServiceImageTags">
    <vt:lpwstr/>
  </property>
</Properties>
</file>